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hAnsi="宋体" w:eastAsia="方正黑体_GBK" w:cs="宋体"/>
          <w:color w:val="000000"/>
          <w:kern w:val="0"/>
          <w:sz w:val="32"/>
          <w:szCs w:val="32"/>
        </w:rPr>
      </w:pPr>
      <w:bookmarkStart w:id="2" w:name="_GoBack"/>
      <w:r>
        <w:rPr>
          <w:rFonts w:hint="eastAsia" w:ascii="方正黑体_GBK" w:hAnsi="宋体" w:eastAsia="方正黑体_GBK" w:cs="宋体"/>
          <w:color w:val="000000"/>
          <w:kern w:val="0"/>
          <w:sz w:val="32"/>
          <w:szCs w:val="32"/>
        </w:rPr>
        <w:t>附件1：拟提名202</w:t>
      </w:r>
      <w:r>
        <w:rPr>
          <w:rFonts w:hint="eastAsia" w:ascii="方正黑体_GBK" w:hAnsi="宋体" w:eastAsia="方正黑体_GBK" w:cs="宋体"/>
          <w:color w:val="000000"/>
          <w:kern w:val="0"/>
          <w:sz w:val="32"/>
          <w:szCs w:val="32"/>
          <w:lang w:val="en-US" w:eastAsia="zh-CN"/>
        </w:rPr>
        <w:t>3</w:t>
      </w:r>
      <w:r>
        <w:rPr>
          <w:rFonts w:hint="eastAsia" w:ascii="方正黑体_GBK" w:hAnsi="宋体" w:eastAsia="方正黑体_GBK" w:cs="宋体"/>
          <w:color w:val="000000"/>
          <w:kern w:val="0"/>
          <w:sz w:val="32"/>
          <w:szCs w:val="32"/>
        </w:rPr>
        <w:t>年度重庆市科学技术奖项目基本情况</w:t>
      </w:r>
    </w:p>
    <w:bookmarkEnd w:id="2"/>
    <w:p>
      <w:pPr>
        <w:spacing w:line="360" w:lineRule="auto"/>
        <w:rPr>
          <w:rFonts w:ascii="宋体" w:hAnsi="宋体" w:eastAsia="宋体" w:cs="宋体"/>
          <w:color w:val="000000"/>
          <w:kern w:val="0"/>
          <w:sz w:val="24"/>
          <w:szCs w:val="24"/>
        </w:rPr>
      </w:pPr>
    </w:p>
    <w:p>
      <w:pPr>
        <w:spacing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《面向畜牧产品安全的可信溯源与智能疫病应急响应关键技术与应用》；</w:t>
      </w:r>
    </w:p>
    <w:p>
      <w:pPr>
        <w:spacing w:line="360" w:lineRule="auto"/>
        <w:rPr>
          <w:rFonts w:ascii="宋体" w:hAnsi="宋体" w:eastAsia="宋体" w:cs="宋体"/>
          <w:color w:val="000000"/>
          <w:kern w:val="0"/>
          <w:sz w:val="24"/>
          <w:szCs w:val="24"/>
        </w:rPr>
      </w:pPr>
    </w:p>
    <w:p>
      <w:pPr>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提名者：</w:t>
      </w:r>
      <w:r>
        <w:rPr>
          <w:rFonts w:hint="eastAsia" w:ascii="宋体" w:hAnsi="宋体" w:eastAsia="宋体" w:cs="宋体"/>
          <w:color w:val="000000"/>
          <w:kern w:val="0"/>
          <w:sz w:val="24"/>
          <w:szCs w:val="24"/>
        </w:rPr>
        <w:t>重庆市农业农村委员会；</w:t>
      </w:r>
    </w:p>
    <w:p>
      <w:pPr>
        <w:spacing w:line="360" w:lineRule="auto"/>
        <w:rPr>
          <w:rFonts w:ascii="宋体" w:hAnsi="宋体" w:eastAsia="宋体" w:cs="宋体"/>
          <w:color w:val="000000"/>
          <w:kern w:val="0"/>
          <w:sz w:val="24"/>
          <w:szCs w:val="24"/>
        </w:rPr>
      </w:pPr>
    </w:p>
    <w:p>
      <w:pPr>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提名等级：</w:t>
      </w:r>
      <w:r>
        <w:rPr>
          <w:rFonts w:hint="eastAsia" w:ascii="宋体" w:hAnsi="宋体" w:eastAsia="宋体" w:cs="宋体"/>
          <w:color w:val="000000"/>
          <w:kern w:val="0"/>
          <w:sz w:val="24"/>
          <w:szCs w:val="24"/>
        </w:rPr>
        <w:t>重庆市科技进步奖</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等奖；</w:t>
      </w:r>
    </w:p>
    <w:p>
      <w:pPr>
        <w:spacing w:line="360" w:lineRule="auto"/>
        <w:rPr>
          <w:rFonts w:ascii="宋体" w:hAnsi="宋体" w:eastAsia="宋体" w:cs="宋体"/>
          <w:color w:val="000000"/>
          <w:kern w:val="0"/>
          <w:sz w:val="24"/>
          <w:szCs w:val="24"/>
        </w:rPr>
      </w:pPr>
    </w:p>
    <w:p>
      <w:pPr>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主要完成人：</w:t>
      </w:r>
      <w:r>
        <w:rPr>
          <w:rFonts w:hint="eastAsia" w:ascii="宋体" w:hAnsi="宋体" w:eastAsia="宋体" w:cs="宋体"/>
          <w:color w:val="000000"/>
          <w:kern w:val="0"/>
          <w:sz w:val="24"/>
          <w:szCs w:val="24"/>
        </w:rPr>
        <w:t>李晓波，夏云霓，李引，陈鹏，赵家乐，孙晓宁，樊莉；</w:t>
      </w:r>
    </w:p>
    <w:p>
      <w:pPr>
        <w:spacing w:line="360" w:lineRule="auto"/>
        <w:rPr>
          <w:rFonts w:ascii="宋体" w:hAnsi="宋体" w:eastAsia="宋体" w:cs="宋体"/>
          <w:color w:val="000000"/>
          <w:kern w:val="0"/>
          <w:sz w:val="24"/>
          <w:szCs w:val="24"/>
        </w:rPr>
      </w:pPr>
    </w:p>
    <w:p>
      <w:pPr>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主要完成单位：</w:t>
      </w:r>
      <w:r>
        <w:rPr>
          <w:rFonts w:hint="eastAsia" w:ascii="宋体" w:hAnsi="宋体" w:eastAsia="宋体" w:cs="宋体"/>
          <w:color w:val="000000"/>
          <w:kern w:val="0"/>
          <w:sz w:val="24"/>
          <w:szCs w:val="24"/>
        </w:rPr>
        <w:t>重庆市畜牧技术推广总站、</w:t>
      </w:r>
      <w:bookmarkStart w:id="0" w:name="_Hlk82424896"/>
      <w:r>
        <w:rPr>
          <w:rFonts w:hint="eastAsia" w:ascii="宋体" w:hAnsi="宋体" w:eastAsia="宋体" w:cs="宋体"/>
          <w:color w:val="000000"/>
          <w:kern w:val="0"/>
          <w:sz w:val="24"/>
          <w:szCs w:val="24"/>
        </w:rPr>
        <w:t>重庆大学</w:t>
      </w:r>
      <w:bookmarkEnd w:id="0"/>
      <w:r>
        <w:rPr>
          <w:rFonts w:hint="eastAsia" w:ascii="宋体" w:hAnsi="宋体" w:eastAsia="宋体" w:cs="宋体"/>
          <w:color w:val="000000"/>
          <w:kern w:val="0"/>
          <w:sz w:val="24"/>
          <w:szCs w:val="24"/>
        </w:rPr>
        <w:t>、</w:t>
      </w:r>
      <w:bookmarkStart w:id="1" w:name="_Hlk82425081"/>
      <w:r>
        <w:rPr>
          <w:rFonts w:hint="eastAsia" w:ascii="宋体" w:hAnsi="宋体" w:eastAsia="宋体" w:cs="宋体"/>
          <w:color w:val="000000"/>
          <w:kern w:val="0"/>
          <w:sz w:val="24"/>
          <w:szCs w:val="24"/>
        </w:rPr>
        <w:t>西华大学、广州软件应用技术研究院</w:t>
      </w:r>
      <w:bookmarkEnd w:id="1"/>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重庆师范大学</w:t>
      </w:r>
      <w:r>
        <w:rPr>
          <w:rFonts w:hint="eastAsia" w:ascii="宋体" w:hAnsi="宋体" w:eastAsia="宋体" w:cs="宋体"/>
          <w:color w:val="000000"/>
          <w:kern w:val="0"/>
          <w:sz w:val="24"/>
          <w:szCs w:val="24"/>
        </w:rPr>
        <w:t>；</w:t>
      </w:r>
    </w:p>
    <w:p>
      <w:pPr>
        <w:spacing w:line="360" w:lineRule="auto"/>
        <w:rPr>
          <w:rFonts w:ascii="宋体" w:hAnsi="宋体" w:eastAsia="宋体" w:cs="宋体"/>
          <w:color w:val="000000"/>
          <w:kern w:val="0"/>
          <w:sz w:val="24"/>
          <w:szCs w:val="24"/>
        </w:rPr>
      </w:pPr>
    </w:p>
    <w:p>
      <w:pPr>
        <w:spacing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项目简介：</w:t>
      </w:r>
    </w:p>
    <w:p>
      <w:pPr>
        <w:spacing w:line="36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中共中央总书记习近平在主持中央政治局健全公共安全体系集体学习时强调，要切实加强食品药品安全监管，用最严谨的标准、最严格的监管、最严厉的处罚、最严肃的问责，加快建立科学完善的食品药品安全治理体系。食品安全，特别是食用畜牧产品安全，关系广大人民群众身体健康和生命安全，是影响国计民生的大事。现有技术难以在畜牧生产流通的“前、中、后”环节有效的满足食品安全管控方面对精度、效率、可靠性、应急响应效能方面的需求，数据孤岛与碎片普遍存在，畜牧产品安全与疫情监管业务功能分离割裂，数据溯源追踪困难。</w:t>
      </w:r>
    </w:p>
    <w:p>
      <w:pPr>
        <w:spacing w:line="36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在“重庆市农委畜牧兽医云平台”的基础上，研发构建了覆盖数据采集、可信追溯、异常甄别、共享交换与应急响应的畜牧物联网构架，形成了面向食用畜牧产品各个环节领域追溯服务技术和方法，实现了数据驱动的生产监管、流通消费、疫病应急智能辅助决策，将畜牧生产、疫病防控、动物卫生监督执法三大板块纳入统一与集约的物联网管控，研发了智能化的畜牧疫情综合防控、研判及应急指挥调度系统。主要创新如下：</w:t>
      </w:r>
    </w:p>
    <w:p>
      <w:pPr>
        <w:spacing w:line="360" w:lineRule="auto"/>
        <w:ind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提出了端云协同的可信畜牧数据采集与追溯方法，研发了高实时、低代价、易维护的畜牧物联网数据直连直报采集和上链追踪技术，确保了畜牧物联网全域时空数据的可溯可查，实现数据在流通传导链和疫病突发响应控制过程中的全程全域可信，确保畜牧监管业务场景下数据获取的安全、抗截获、可溯可追；</w:t>
      </w:r>
    </w:p>
    <w:p>
      <w:pPr>
        <w:spacing w:line="360" w:lineRule="auto"/>
        <w:ind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提出畜牧数据挖掘与智能疫病风险评价的方法，构建了高精度与可更新的风险耦合交联分析模型，提出了海量畜牧数据集上的高精度异常侦测与风险预警方法，有效应对了风险预警和研判虚警率高、混杂风险事件量化分级精度低、根因定位不准等挑战，为疫病防控早期防控提供了多级风险研判与时空预警的有力支撑；</w:t>
      </w:r>
    </w:p>
    <w:p>
      <w:pPr>
        <w:spacing w:line="360" w:lineRule="auto"/>
        <w:ind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提出多点畜牧疫病感知的应急业务调度智能决策的方法，构建实施了疫病应急资源全要素统一物联网管控的体系，实现了资源受限和恶劣条件下长流程应急业务流程的高效能计算调度，有效提升了广域、多点、混合疫病事件场景下的应急响应和资源调度效率。</w:t>
      </w:r>
    </w:p>
    <w:p>
      <w:pPr>
        <w:spacing w:line="36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该成果团队获 2020 年全球质量管理大赛铂金奖与2022年日内瓦发明金奖，获发明专利27 项、实用新型专利1 项、软著21 项，主编参编国家标准3项，参编国家《人工智能标准化白皮书》，发表论文57 篇（SCI 30 篇、顶刊顶会论文20 篇），相关技术受到了陈俊亮院士、蒋昌俊院士、多位IEEE 会士专家的积极评价。成果应用有效支撑了重庆市、广东省、四川省的畜牧产品生产、监控、贩运、屠宰、检验、检疫的全链路业务，降低了生产成本和畜牧产品安全事故的发生率，助力农民增收、农业增产和农村振兴。农业农村部与重庆市领导积极关注和评价成果的应用，认为平台和相关技术成果“对稳定生猪生产，确保达产率，发挥了积极作用”。成果应用累计经济效益超 6.3 亿元，知识产权成果市场化直接交易额近 300 万元。</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ZGJjMTI1ZGZkOGEzMWNhNjM4YWZkODkyNzNhMWMifQ=="/>
  </w:docVars>
  <w:rsids>
    <w:rsidRoot w:val="4EA809C7"/>
    <w:rsid w:val="4EA8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2024-02-02T03:48:00Z</dcterms:created>
  <dc:creator>黎李霞</dc:creator>
  <cp:lastModifiedBy>黎李霞</cp:lastModifiedBy>
  <dcterms:modified xsi:type="dcterms:W3CDTF">2024-02-02T03:49:15Z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7492FACC825C4304924DEFF3A51E89FA_11</vt:lpwstr>
  </property>
</Properties>
</file>